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开发区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行政事业性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收费项目目录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"/>
        <w:gridCol w:w="2328"/>
        <w:gridCol w:w="27"/>
        <w:gridCol w:w="2385"/>
        <w:gridCol w:w="1380"/>
        <w:gridCol w:w="22"/>
        <w:gridCol w:w="2251"/>
        <w:gridCol w:w="254"/>
        <w:gridCol w:w="2195"/>
        <w:gridCol w:w="248"/>
        <w:gridCol w:w="108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收费项目名称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收费标准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立项级别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文件依据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执收单位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企业注册登记费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自2015年1月1日起暂停征收，包括开业注册登记、变更登记、企业年度检验、补（换）证照及领取执照副本。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苏财综〔2015〕1号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暂停征收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个体工商户注册登记费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自2015年1月1日起暂停征收，包括开业注册登记、变更登记、补（换）发营业执照。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苏财综〔2015〕1号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暂停征收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建设工程综合服务费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参照文件执行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苏价服【2017】177号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连云港经济技术开发区行政审批局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不动产登记费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住宅类80元/件；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非住宅类550元/件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发改价格规[2016]2559号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连云港经济技术开发区行政审批局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城镇生活垃圾处理费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机关企事业单位在职职工每人每月 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元，装潢垃圾处理费每平方米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元，其他详见文件。 连云区按连价费字〔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>2007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 xml:space="preserve">335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 文件规定执行。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2273" w:type="dxa"/>
            <w:gridSpan w:val="2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连价费字〔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 xml:space="preserve">23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号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连政办发〔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>2002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 xml:space="preserve">115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号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连价费字〔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>2007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 xml:space="preserve">335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号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连价费字〔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>2008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 xml:space="preserve">376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  <w:p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暂停征收</w:t>
            </w:r>
          </w:p>
        </w:tc>
        <w:tc>
          <w:tcPr>
            <w:tcW w:w="2612" w:type="dxa"/>
            <w:gridSpan w:val="3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特困职工或低保对象免收；登记失业人员以及毕业 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年以内的普通高校毕业生开办餐饮业、商业服务业的减半收取。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widowControl/>
              <w:tabs>
                <w:tab w:val="left" w:pos="571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生产垃圾处理费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每吨 2 元。如企业自愿委托环卫部门代运生产垃圾，由双方签订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代运协议，协商确定代运费用。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26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城市道路占用挖掘费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1、建设性占道：车行道占道在一个月内 0.60 元/日·平方米。人行道占道在一个月内 0.40 元/日·平方米。超过一个月可以逐步提高收费标准，但最高不超过 100%。2、挖掘补偿费：分为道路和人行道设施、桥梁设施、河道设施、 排水设施、照明设施和城市非开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挖管道施工 6大类88 项，具体标准详见文件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苏价涉〔1995〕160 号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苏价服〔2012〕159 号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苏建城〔2016〕682 号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苏发改服价发〔2018〕1348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区行政审批局、住建局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经济适用房免收，中小学校舍安全工程免收。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70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第二类疫苗预防接种服务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20元/剂次，包括健康状况询间、知情告知、注射、留观、耗材(含一次性注射器或自毁型注射器、各种消毒剂、棉球、棉签、纱布等)、接种信息服务。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《疫苗流通和预防接种管理条例》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苏价医(2018) 24号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区卫生监督所（疾控中心）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70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新型冠状病毒核酸检测收费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每次65元（含试剂等靶材，不少于2个靶材，检测方法为PCR法）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苏财综〔2020〕96号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区卫生监督所（疾控中心）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13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诉讼费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金额或者价额，按照比例分段累 计交纳：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不超过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万元的，每件交纳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50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元；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超过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万元至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万元的部分，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按照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2.5%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交纳； 其他详见《诉讼费用交纳办法》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第三章第十三条第（一）款。 （二）非财产案件按照下列标准 交纳：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离婚案件受理费，每件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240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元；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侵害姓名权、名称权、肖像权、 名誉权、荣誉权以及其他人格权 的案件受理费，每件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400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元；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其他非财产案件受理费，每件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80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（三）知识产权民事案件受理费， 每件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800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元 ； （四）劳动争议案件每件交纳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元。 （五）行政案件按照下列标准交 纳：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商标、专利、海事行政案件每件交纳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元；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其他行政案件每件交纳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50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元。 （六）当事人提出案件管辖权异 议，异议不成立的案件受理费， 每件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80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元。 其他详见文件。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国务院第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481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号令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《诉讼费用交纳办法》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苏价费〔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2010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396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区级人民法院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不动产登记费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住宅类：80元/件；非住宅类：550元/件；证书工本费：按规定核发一本证书不收工本费，向一个以上不动产权利人核发证书的，每增加一本加收10元。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自2019年7月1日起对下列情形免征不动产登记费：(一)1、申请办理变更登记、更正登记的；2.申请办理森林、林木所有权及其占用的林地承包经营权或林地使用权，及相关抵押权、地役权不动产权利登记的；3.申请办理耕地、草地、水域、滩涂等土地承包经营权或国有农用地使用权，及相关抵押权、地役权不动产权利登记的。(二)对申请办理车库、车位、储藏室不动产登记，单独核发不动产权属证书或登记证明的，不动产登记费由原非住宅类不动产登记每件550元，减按住宅类不动产登记每件80元收取。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国家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财税(2016)79号；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发改价格规(2016)2559号；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财税(2019)45号；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财税(2010 53号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市自然资源和规划局开发区分局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对易地扶贫搬迁项目免征不动产登记费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土地闲置费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按划拨或出让土地价款的20%计征，逾期缴纳土地闲置费的，从逾期日起，按日加收0.1%的滞纳金。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国家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《土地管理法》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苏政发(1999)8号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财预（2002）584号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苏财预(2002)95号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苏价服（2008）330号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苏财综(2008)78号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苏财综(2014)105号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苏发改服价发(2018)1348号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市自然资源和规划局开发区分局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t>2015</w:t>
            </w:r>
            <w:r>
              <w:rPr>
                <w:rFonts w:hint="eastAsia"/>
              </w:rPr>
              <w:t>年1月1日起对非营利性养老和医疗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机构建设全额免征，对营利养老和医疗机构建设减半收取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耕地开垦费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30元/平方米。经批准占用基本农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田的，按照当地耕地开垦费最高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标准的两倍执行。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苏政办发（2011）120号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苏财综(2014)105号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苏价服 (2015)361号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国发 （2015）31号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苏发改服价发（2018） 1348号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市自然资源和规划局开发区分局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自2015年1月1旧起对非营利性养老和医疗机构建设全额免征,对营利性养老和医疗机构建设减半收取。中小学校舍安全工程建设免收。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土地复垦费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根据专家审查复垦方案确定的标准及金额征收。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苏财综（1993)199号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苏价涉字(1993)219号苏价房(1998)12号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苏政发(1999)8号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苏价费（2009）291号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苏财综（2009）47号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苏财综（2014）105号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苏发改服价发(2018)1348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《土地复垦条例实施办法》(国土资源部令第56号)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市自然资源和规划局开发区分局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自2015年1月1日起对非营利性养老和医疗机构建设全额免征,对营利性养老和医疗机构建设减半收取。中小学校舍安全工程建设免收。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保育教育费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省优质园500元/生/月，市优质园380元/生/月，合格园300元/生/月。公办可以上浮10%，民办园上浮不超过30%。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苏价规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〔20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〕9号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苏价规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〔20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〕109号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区各公办园、民办园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社会实践活动费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15元/生/学期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连教发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〔20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〕5号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区义务教育学校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课后服务费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300元/生/学期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连教发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〔20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〕5号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区义务教育学校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高中学费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800元/生/学期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连价费字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〔20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〕254号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连教计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〔20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〕7号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区公办普通高中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CA35788"/>
    <w:rsid w:val="001065C2"/>
    <w:rsid w:val="0018170E"/>
    <w:rsid w:val="001C2632"/>
    <w:rsid w:val="00293B1F"/>
    <w:rsid w:val="002A64DA"/>
    <w:rsid w:val="003B6808"/>
    <w:rsid w:val="00594061"/>
    <w:rsid w:val="00777F30"/>
    <w:rsid w:val="00876B42"/>
    <w:rsid w:val="00947E58"/>
    <w:rsid w:val="009D3D2B"/>
    <w:rsid w:val="00AF4C0F"/>
    <w:rsid w:val="00DF1091"/>
    <w:rsid w:val="00E91AFB"/>
    <w:rsid w:val="00EF21A6"/>
    <w:rsid w:val="09A36BA4"/>
    <w:rsid w:val="134E4334"/>
    <w:rsid w:val="1706734A"/>
    <w:rsid w:val="17B65FFE"/>
    <w:rsid w:val="301453AA"/>
    <w:rsid w:val="34D66156"/>
    <w:rsid w:val="40F2149E"/>
    <w:rsid w:val="42313CCF"/>
    <w:rsid w:val="44CD3CA0"/>
    <w:rsid w:val="4743767B"/>
    <w:rsid w:val="4AFA2DB2"/>
    <w:rsid w:val="4D61355F"/>
    <w:rsid w:val="531B6A0F"/>
    <w:rsid w:val="5BC1112B"/>
    <w:rsid w:val="5FD1548E"/>
    <w:rsid w:val="625B18C5"/>
    <w:rsid w:val="68B34350"/>
    <w:rsid w:val="7047704E"/>
    <w:rsid w:val="7CA35788"/>
    <w:rsid w:val="7F0B3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241</Words>
  <Characters>1378</Characters>
  <Lines>11</Lines>
  <Paragraphs>3</Paragraphs>
  <TotalTime>2</TotalTime>
  <ScaleCrop>false</ScaleCrop>
  <LinksUpToDate>false</LinksUpToDate>
  <CharactersWithSpaces>1616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2021-01-14T08:49:00Z</dcterms:created>
  <dc:creator>Administrator</dc:creator>
  <cp:lastModifiedBy>MC</cp:lastModifiedBy>
  <dcterms:modified xsi:type="dcterms:W3CDTF">2022-01-19T03:16:19Z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C7B6D1E5679A45FEBFF0055C649EA43B</vt:lpwstr>
  </property>
</Properties>
</file>