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3A59" w14:textId="77777777" w:rsidR="00524FAA" w:rsidRDefault="00000000">
      <w:pPr>
        <w:pStyle w:val="1"/>
        <w:spacing w:line="579" w:lineRule="exact"/>
        <w:rPr>
          <w:rFonts w:ascii="方正小标宋简体" w:eastAsia="方正小标宋简体" w:hAnsi="方正小标宋简体" w:hint="eastAsia"/>
          <w:bCs/>
          <w:color w:val="000000"/>
        </w:rPr>
      </w:pPr>
      <w:r>
        <w:rPr>
          <w:rFonts w:ascii="方正小标宋简体" w:eastAsia="方正小标宋简体" w:hAnsi="方正小标宋简体" w:hint="eastAsia"/>
          <w:color w:val="000000"/>
        </w:rPr>
        <w:t>中华药港核心区教育培训、生活配套区项目雨水收集询价函</w:t>
      </w:r>
    </w:p>
    <w:p w14:paraId="4DDB14D7" w14:textId="77777777" w:rsidR="00524FAA" w:rsidRDefault="00524FAA">
      <w:pPr>
        <w:pStyle w:val="a8"/>
        <w:rPr>
          <w:rFonts w:ascii="Times New Roman" w:hAnsi="Times New Roman"/>
        </w:rPr>
      </w:pPr>
    </w:p>
    <w:p w14:paraId="68BB51E5" w14:textId="77777777" w:rsidR="00524FA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中华药港核心区教育培训、生活配套区项目根据进度要求，现需要确定雨水收集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w:t>
      </w:r>
      <w:r>
        <w:rPr>
          <w:rFonts w:ascii="Times New Roman" w:eastAsia="仿宋_GB2312" w:hAnsi="Times New Roman"/>
          <w:kern w:val="2"/>
          <w:sz w:val="28"/>
          <w:szCs w:val="28"/>
        </w:rPr>
        <w:t>567</w:t>
      </w:r>
      <w:r>
        <w:rPr>
          <w:rFonts w:ascii="Times New Roman" w:eastAsia="仿宋_GB2312" w:hAnsi="Times New Roman"/>
          <w:kern w:val="2"/>
          <w:sz w:val="28"/>
          <w:szCs w:val="28"/>
        </w:rPr>
        <w:t>号药港</w:t>
      </w:r>
      <w:r>
        <w:rPr>
          <w:rFonts w:ascii="Times New Roman" w:eastAsia="仿宋_GB2312" w:hAnsi="Times New Roman" w:hint="eastAsia"/>
          <w:kern w:val="2"/>
          <w:sz w:val="28"/>
          <w:szCs w:val="28"/>
        </w:rPr>
        <w:t>中央餐厅二楼</w:t>
      </w:r>
      <w:r>
        <w:rPr>
          <w:rFonts w:ascii="Times New Roman" w:eastAsia="仿宋_GB2312" w:hAnsi="Times New Roman"/>
          <w:kern w:val="2"/>
          <w:sz w:val="28"/>
          <w:szCs w:val="28"/>
        </w:rPr>
        <w:t>（联系人：高先生</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电话：</w:t>
      </w:r>
      <w:r>
        <w:rPr>
          <w:rFonts w:ascii="Times New Roman" w:eastAsia="仿宋_GB2312" w:hAnsi="Times New Roman"/>
          <w:kern w:val="2"/>
          <w:sz w:val="28"/>
          <w:szCs w:val="28"/>
        </w:rPr>
        <w:t>0518-80213028</w:t>
      </w:r>
      <w:r>
        <w:rPr>
          <w:rFonts w:ascii="Times New Roman" w:eastAsia="仿宋_GB2312" w:hAnsi="Times New Roman"/>
          <w:kern w:val="2"/>
          <w:sz w:val="28"/>
          <w:szCs w:val="28"/>
        </w:rPr>
        <w:t>）。</w:t>
      </w:r>
    </w:p>
    <w:p w14:paraId="7541BD91" w14:textId="3C4D5F99" w:rsidR="00524FA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报价截止时间：</w:t>
      </w:r>
      <w:r>
        <w:rPr>
          <w:rFonts w:ascii="Times New Roman" w:eastAsia="仿宋_GB2312" w:hAnsi="Times New Roman"/>
          <w:kern w:val="2"/>
          <w:sz w:val="28"/>
          <w:szCs w:val="28"/>
        </w:rPr>
        <w:t>202</w:t>
      </w:r>
      <w:r>
        <w:rPr>
          <w:rFonts w:ascii="Times New Roman" w:eastAsia="仿宋_GB2312" w:hAnsi="Times New Roman" w:hint="eastAsia"/>
          <w:kern w:val="2"/>
          <w:sz w:val="28"/>
          <w:szCs w:val="28"/>
        </w:rPr>
        <w:t>6</w:t>
      </w:r>
      <w:r>
        <w:rPr>
          <w:rFonts w:ascii="Times New Roman" w:eastAsia="仿宋_GB2312" w:hAnsi="Times New Roman"/>
          <w:kern w:val="2"/>
          <w:sz w:val="28"/>
          <w:szCs w:val="28"/>
        </w:rPr>
        <w:t>年</w:t>
      </w:r>
      <w:r w:rsidR="009D5E77">
        <w:rPr>
          <w:rFonts w:ascii="Times New Roman" w:eastAsia="仿宋_GB2312" w:hAnsi="Times New Roman" w:hint="eastAsia"/>
          <w:kern w:val="2"/>
          <w:sz w:val="28"/>
          <w:szCs w:val="28"/>
        </w:rPr>
        <w:t>04</w:t>
      </w:r>
      <w:r>
        <w:rPr>
          <w:rFonts w:ascii="Times New Roman" w:eastAsia="仿宋_GB2312" w:hAnsi="Times New Roman"/>
          <w:kern w:val="2"/>
          <w:sz w:val="28"/>
          <w:szCs w:val="28"/>
        </w:rPr>
        <w:t>月</w:t>
      </w:r>
      <w:r w:rsidR="009D5E77">
        <w:rPr>
          <w:rFonts w:ascii="Times New Roman" w:eastAsia="仿宋_GB2312" w:hAnsi="Times New Roman" w:hint="eastAsia"/>
          <w:kern w:val="2"/>
          <w:sz w:val="28"/>
          <w:szCs w:val="28"/>
        </w:rPr>
        <w:t>01</w:t>
      </w:r>
      <w:r>
        <w:rPr>
          <w:rFonts w:ascii="Times New Roman" w:eastAsia="仿宋_GB2312" w:hAnsi="Times New Roman"/>
          <w:kern w:val="2"/>
          <w:sz w:val="28"/>
          <w:szCs w:val="28"/>
        </w:rPr>
        <w:t>日</w:t>
      </w:r>
    </w:p>
    <w:p w14:paraId="76125BC8" w14:textId="77777777" w:rsidR="00524FA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中建八局第二建设有限公司</w:t>
      </w:r>
    </w:p>
    <w:p w14:paraId="39580E74" w14:textId="77777777" w:rsidR="00524FA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联系人：王经理</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电话：</w:t>
      </w:r>
      <w:r>
        <w:rPr>
          <w:rFonts w:ascii="Times New Roman" w:eastAsia="仿宋_GB2312" w:hAnsi="Times New Roman"/>
          <w:kern w:val="2"/>
          <w:sz w:val="28"/>
          <w:szCs w:val="28"/>
        </w:rPr>
        <w:t xml:space="preserve">18766270837   </w:t>
      </w:r>
    </w:p>
    <w:p w14:paraId="022F494B" w14:textId="061B1BCF" w:rsidR="00524FA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202</w:t>
      </w:r>
      <w:r>
        <w:rPr>
          <w:rFonts w:ascii="Times New Roman" w:eastAsia="仿宋_GB2312" w:hAnsi="Times New Roman" w:hint="eastAsia"/>
          <w:kern w:val="2"/>
          <w:sz w:val="28"/>
          <w:szCs w:val="28"/>
        </w:rPr>
        <w:t>6</w:t>
      </w:r>
      <w:r>
        <w:rPr>
          <w:rFonts w:ascii="Times New Roman" w:eastAsia="仿宋_GB2312" w:hAnsi="Times New Roman"/>
          <w:kern w:val="2"/>
          <w:sz w:val="28"/>
          <w:szCs w:val="28"/>
        </w:rPr>
        <w:t>年</w:t>
      </w:r>
      <w:r w:rsidR="009D5E77">
        <w:rPr>
          <w:rFonts w:ascii="Times New Roman" w:eastAsia="仿宋_GB2312" w:hAnsi="Times New Roman" w:hint="eastAsia"/>
          <w:kern w:val="2"/>
          <w:sz w:val="28"/>
          <w:szCs w:val="28"/>
        </w:rPr>
        <w:t>03</w:t>
      </w:r>
      <w:r>
        <w:rPr>
          <w:rFonts w:ascii="Times New Roman" w:eastAsia="仿宋_GB2312" w:hAnsi="Times New Roman"/>
          <w:kern w:val="2"/>
          <w:sz w:val="28"/>
          <w:szCs w:val="28"/>
        </w:rPr>
        <w:t>月</w:t>
      </w:r>
      <w:r w:rsidR="009D5E77">
        <w:rPr>
          <w:rFonts w:ascii="Times New Roman" w:eastAsia="仿宋_GB2312" w:hAnsi="Times New Roman" w:hint="eastAsia"/>
          <w:kern w:val="2"/>
          <w:sz w:val="28"/>
          <w:szCs w:val="28"/>
        </w:rPr>
        <w:t>23</w:t>
      </w:r>
      <w:r>
        <w:rPr>
          <w:rFonts w:ascii="Times New Roman" w:eastAsia="仿宋_GB2312" w:hAnsi="Times New Roman"/>
          <w:kern w:val="2"/>
          <w:sz w:val="28"/>
          <w:szCs w:val="28"/>
        </w:rPr>
        <w:t>日</w:t>
      </w:r>
    </w:p>
    <w:p w14:paraId="6B1B6ADB" w14:textId="77777777" w:rsidR="00524FAA" w:rsidRDefault="00000000">
      <w:pPr>
        <w:widowControl/>
        <w:jc w:val="center"/>
        <w:textAlignment w:val="center"/>
        <w:rPr>
          <w:rFonts w:ascii="Times New Roman" w:hAnsi="Times New Roman" w:cs="Times New Roman"/>
          <w:b/>
          <w:bCs/>
          <w:color w:val="000000"/>
          <w:kern w:val="0"/>
          <w:sz w:val="28"/>
          <w:szCs w:val="28"/>
          <w:lang w:bidi="ar"/>
        </w:rPr>
      </w:pPr>
      <w:r>
        <w:rPr>
          <w:rFonts w:ascii="Times New Roman" w:hAnsi="Times New Roman" w:cs="Times New Roman"/>
          <w:b/>
          <w:bCs/>
          <w:color w:val="000000"/>
          <w:kern w:val="0"/>
          <w:sz w:val="28"/>
          <w:szCs w:val="28"/>
          <w:lang w:bidi="ar"/>
        </w:rPr>
        <w:br w:type="page"/>
      </w:r>
    </w:p>
    <w:p w14:paraId="15DF3EA3"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一、报价说明</w:t>
      </w:r>
    </w:p>
    <w:p w14:paraId="3072ACFC"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）供货周期要求：自下单日起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日内需发货至指定地点；</w:t>
      </w:r>
    </w:p>
    <w:p w14:paraId="3A631B1C"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）报价需包含以下内容：厂家、供货商或代理商相关营业执照、国家或行业要求从事本行业所需资料，报价单，财务资金及现金流状况相关内容。</w:t>
      </w:r>
    </w:p>
    <w:p w14:paraId="0713D9AA"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二、结算及付款方式</w:t>
      </w:r>
    </w:p>
    <w:p w14:paraId="1F921618"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）付款方式及周期：采购与供应的物资送至交货地点，并经验收合格并办完结算之日开始计算，每两月付至已结算物资价款的</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，工程竣工验收合格后结算已定案、结清往来账务、发票全额开具、履约完毕付至已结算物资价款的</w:t>
      </w:r>
      <w:r>
        <w:rPr>
          <w:rFonts w:ascii="Times New Roman" w:eastAsia="仿宋_GB2312" w:hAnsi="Times New Roman" w:cs="Times New Roman"/>
          <w:sz w:val="28"/>
          <w:szCs w:val="28"/>
        </w:rPr>
        <w:t>70%</w:t>
      </w:r>
      <w:r>
        <w:rPr>
          <w:rFonts w:ascii="Times New Roman" w:eastAsia="仿宋_GB2312" w:hAnsi="Times New Roman" w:cs="Times New Roman"/>
          <w:sz w:val="28"/>
          <w:szCs w:val="28"/>
        </w:rPr>
        <w:t>，工程竣工验收合格并经审计后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年内发票全额开具前提下，工程款支付至审核结算总价的</w:t>
      </w:r>
      <w:r>
        <w:rPr>
          <w:rFonts w:ascii="Times New Roman" w:eastAsia="仿宋_GB2312" w:hAnsi="Times New Roman" w:cs="Times New Roman"/>
          <w:sz w:val="28"/>
          <w:szCs w:val="28"/>
        </w:rPr>
        <w:t xml:space="preserve"> 85%</w:t>
      </w:r>
      <w:r>
        <w:rPr>
          <w:rFonts w:ascii="Times New Roman" w:eastAsia="仿宋_GB2312" w:hAnsi="Times New Roman" w:cs="Times New Roman"/>
          <w:sz w:val="28"/>
          <w:szCs w:val="28"/>
        </w:rPr>
        <w:t>，竣工验收合格（以颁发的工程竣工验收证书所载日期为准）满两年且结算完成后付清余款。</w:t>
      </w:r>
    </w:p>
    <w:p w14:paraId="42664733"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三、技术要求</w:t>
      </w:r>
    </w:p>
    <w:p w14:paraId="68C63702" w14:textId="77777777" w:rsidR="00524FAA" w:rsidRDefault="00000000">
      <w:pPr>
        <w:spacing w:line="360" w:lineRule="auto"/>
        <w:ind w:left="118"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混凝剂：过滤器前投加聚丙烯酰胺或氯化铝，将原水中较小颗粒的杂质混凝成大颗粒的胶团，截留在过滤器之前。运行中根据水质变化适当增减，并且为不间断连续自动投加，并与循环水泵连锁。混凝剂投加系统由药桶、搅拌器、计量泵组成，不锈钢材质制造</w:t>
      </w:r>
      <w:r>
        <w:rPr>
          <w:rFonts w:ascii="Times New Roman" w:eastAsia="仿宋_GB2312" w:hAnsi="Times New Roman" w:cs="Times New Roman"/>
          <w:color w:val="000000"/>
          <w:sz w:val="28"/>
          <w:szCs w:val="28"/>
        </w:rPr>
        <w:t>；</w:t>
      </w:r>
    </w:p>
    <w:p w14:paraId="17392C82" w14:textId="77777777" w:rsidR="00524FAA" w:rsidRDefault="00000000">
      <w:pPr>
        <w:spacing w:line="360" w:lineRule="auto"/>
        <w:ind w:left="118"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过滤器出水浓度要求不大于</w:t>
      </w:r>
      <w:r>
        <w:rPr>
          <w:rFonts w:ascii="Times New Roman" w:eastAsia="仿宋_GB2312" w:hAnsi="Times New Roman" w:cs="Times New Roman"/>
          <w:color w:val="000000"/>
          <w:sz w:val="28"/>
          <w:szCs w:val="28"/>
        </w:rPr>
        <w:t>1NTU</w:t>
      </w:r>
      <w:r>
        <w:rPr>
          <w:rFonts w:ascii="Times New Roman" w:eastAsia="仿宋_GB2312" w:hAnsi="Times New Roman" w:cs="Times New Roman"/>
          <w:color w:val="000000"/>
          <w:sz w:val="28"/>
          <w:szCs w:val="28"/>
        </w:rPr>
        <w:t>。每台过滤器必须设有其所需之附件，包括有过滤器内部零件、自动排气</w:t>
      </w:r>
      <w:r>
        <w:rPr>
          <w:rFonts w:ascii="Times New Roman" w:eastAsia="仿宋_GB2312" w:hAnsi="Times New Roman" w:cs="Times New Roman"/>
          <w:color w:val="000000"/>
          <w:sz w:val="28"/>
          <w:szCs w:val="28"/>
        </w:rPr>
        <w:lastRenderedPageBreak/>
        <w:t>阀、闸阀、压力表、人孔盖、滤镜、法兰或螺旋纹接口等等。过滤器之外壳应为玻璃纤维增强塑料或高碳钢片焊接而成或相等认可之物料所制造，其水压试验应能不少于</w:t>
      </w:r>
      <w:r>
        <w:rPr>
          <w:rFonts w:ascii="Times New Roman" w:eastAsia="仿宋_GB2312" w:hAnsi="Times New Roman" w:cs="Times New Roman"/>
          <w:color w:val="000000"/>
          <w:sz w:val="28"/>
          <w:szCs w:val="28"/>
        </w:rPr>
        <w:t>400kPa</w:t>
      </w:r>
      <w:r>
        <w:rPr>
          <w:rFonts w:ascii="Times New Roman" w:eastAsia="仿宋_GB2312" w:hAnsi="Times New Roman" w:cs="Times New Roman"/>
          <w:color w:val="000000"/>
          <w:sz w:val="28"/>
          <w:szCs w:val="28"/>
        </w:rPr>
        <w:t>及维持不少于三小时而没有任何浸漏等现象。乙方须自行提供及安装砂缸过滤器内之过滤煤介等。其数量应按照雨水回用系统容量而决定；</w:t>
      </w:r>
    </w:p>
    <w:p w14:paraId="076D3678" w14:textId="77777777" w:rsidR="00524FAA" w:rsidRDefault="00000000">
      <w:pPr>
        <w:spacing w:line="360" w:lineRule="auto"/>
        <w:ind w:left="118"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紫外线消毒器须能把所流过之水所含之千分之九百九十九以上的细菌消除。对于</w:t>
      </w:r>
      <w:r>
        <w:rPr>
          <w:rFonts w:ascii="Times New Roman" w:eastAsia="仿宋_GB2312" w:hAnsi="Times New Roman" w:cs="Times New Roman"/>
          <w:color w:val="000000"/>
          <w:sz w:val="28"/>
          <w:szCs w:val="28"/>
        </w:rPr>
        <w:t>30W</w:t>
      </w:r>
      <w:r>
        <w:rPr>
          <w:rFonts w:ascii="Times New Roman" w:eastAsia="仿宋_GB2312" w:hAnsi="Times New Roman" w:cs="Times New Roman"/>
          <w:color w:val="000000"/>
          <w:sz w:val="28"/>
          <w:szCs w:val="28"/>
        </w:rPr>
        <w:t>灯管，要求出厂新灯辐射</w:t>
      </w:r>
      <w:r>
        <w:rPr>
          <w:rFonts w:ascii="Times New Roman" w:eastAsia="仿宋_GB2312" w:hAnsi="Times New Roman" w:cs="Times New Roman"/>
          <w:color w:val="000000"/>
          <w:sz w:val="28"/>
          <w:szCs w:val="28"/>
        </w:rPr>
        <w:t xml:space="preserve">253.7mm </w:t>
      </w:r>
      <w:r>
        <w:rPr>
          <w:rFonts w:ascii="Times New Roman" w:eastAsia="仿宋_GB2312" w:hAnsi="Times New Roman" w:cs="Times New Roman"/>
          <w:color w:val="000000"/>
          <w:sz w:val="28"/>
          <w:szCs w:val="28"/>
        </w:rPr>
        <w:t>紫外线的强度应</w:t>
      </w:r>
      <w:r>
        <w:rPr>
          <w:rFonts w:ascii="Times New Roman" w:eastAsia="仿宋_GB2312" w:hAnsi="Times New Roman" w:cs="Times New Roman"/>
          <w:color w:val="000000"/>
          <w:sz w:val="28"/>
          <w:szCs w:val="28"/>
        </w:rPr>
        <w:t>≥90uW/cm2(</w:t>
      </w:r>
      <w:r>
        <w:rPr>
          <w:rFonts w:ascii="Times New Roman" w:eastAsia="仿宋_GB2312" w:hAnsi="Times New Roman" w:cs="Times New Roman"/>
          <w:color w:val="000000"/>
          <w:sz w:val="28"/>
          <w:szCs w:val="28"/>
        </w:rPr>
        <w:t>在距离</w:t>
      </w:r>
      <w:r>
        <w:rPr>
          <w:rFonts w:ascii="Times New Roman" w:eastAsia="仿宋_GB2312" w:hAnsi="Times New Roman" w:cs="Times New Roman"/>
          <w:color w:val="000000"/>
          <w:sz w:val="28"/>
          <w:szCs w:val="28"/>
        </w:rPr>
        <w:t>1m</w:t>
      </w:r>
      <w:r>
        <w:rPr>
          <w:rFonts w:ascii="Times New Roman" w:eastAsia="仿宋_GB2312" w:hAnsi="Times New Roman" w:cs="Times New Roman"/>
          <w:color w:val="000000"/>
          <w:sz w:val="28"/>
          <w:szCs w:val="28"/>
        </w:rPr>
        <w:t>处测定，不加反光罩）。紫外线灯须配有计算器自动清洁装置。紫外光管寿命应不短于</w:t>
      </w:r>
      <w:r>
        <w:rPr>
          <w:rFonts w:ascii="Times New Roman" w:eastAsia="仿宋_GB2312" w:hAnsi="Times New Roman" w:cs="Times New Roman"/>
          <w:color w:val="000000"/>
          <w:sz w:val="28"/>
          <w:szCs w:val="28"/>
        </w:rPr>
        <w:t>8000</w:t>
      </w:r>
      <w:r>
        <w:rPr>
          <w:rFonts w:ascii="Times New Roman" w:eastAsia="仿宋_GB2312" w:hAnsi="Times New Roman" w:cs="Times New Roman"/>
          <w:color w:val="000000"/>
          <w:sz w:val="28"/>
          <w:szCs w:val="28"/>
        </w:rPr>
        <w:t>工作小时。消毒器须放置于以不锈钢制造之柜内。每一个杀菌消毒器需配备以下配件</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运行时间记录器（不能重置式</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截止阀</w:t>
      </w: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警报系统</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法兰式接口。紫外线消毒器之额定工作压力为不小于</w:t>
      </w:r>
      <w:r>
        <w:rPr>
          <w:rFonts w:ascii="Times New Roman" w:eastAsia="仿宋_GB2312" w:hAnsi="Times New Roman" w:cs="Times New Roman"/>
          <w:color w:val="000000"/>
          <w:sz w:val="28"/>
          <w:szCs w:val="28"/>
        </w:rPr>
        <w:t>0.6MPa</w:t>
      </w:r>
      <w:r>
        <w:rPr>
          <w:rFonts w:ascii="Times New Roman" w:eastAsia="仿宋_GB2312" w:hAnsi="Times New Roman" w:cs="Times New Roman"/>
          <w:color w:val="000000"/>
          <w:sz w:val="28"/>
          <w:szCs w:val="28"/>
        </w:rPr>
        <w:t>；</w:t>
      </w:r>
    </w:p>
    <w:p w14:paraId="03CF58C3" w14:textId="77777777" w:rsidR="00524FAA" w:rsidRDefault="00000000">
      <w:pPr>
        <w:spacing w:line="360" w:lineRule="auto"/>
        <w:ind w:left="118"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弃流控制器应由控制箱内置</w:t>
      </w:r>
      <w:r>
        <w:rPr>
          <w:rFonts w:ascii="Times New Roman" w:eastAsia="仿宋_GB2312" w:hAnsi="Times New Roman" w:cs="Times New Roman"/>
          <w:color w:val="000000"/>
          <w:sz w:val="28"/>
          <w:szCs w:val="28"/>
        </w:rPr>
        <w:t>PLC</w:t>
      </w:r>
      <w:r>
        <w:rPr>
          <w:rFonts w:ascii="Times New Roman" w:eastAsia="仿宋_GB2312" w:hAnsi="Times New Roman" w:cs="Times New Roman"/>
          <w:color w:val="000000"/>
          <w:sz w:val="28"/>
          <w:szCs w:val="28"/>
        </w:rPr>
        <w:t>控制程序进行多点信号监测控制，监测降雨的雨型、频次、雨量、</w:t>
      </w:r>
      <w:r>
        <w:rPr>
          <w:rFonts w:ascii="Times New Roman" w:eastAsia="仿宋_GB2312" w:hAnsi="Times New Roman" w:cs="Times New Roman"/>
          <w:color w:val="000000"/>
          <w:sz w:val="28"/>
          <w:szCs w:val="28"/>
        </w:rPr>
        <w:t>PH</w:t>
      </w:r>
      <w:r>
        <w:rPr>
          <w:rFonts w:ascii="Times New Roman" w:eastAsia="仿宋_GB2312" w:hAnsi="Times New Roman" w:cs="Times New Roman"/>
          <w:color w:val="000000"/>
          <w:sz w:val="28"/>
          <w:szCs w:val="28"/>
        </w:rPr>
        <w:t>值等，根据监测数据调整弃流时间和流量。根据雨量确定弃流信号</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自动记录降雨量，其达到</w:t>
      </w:r>
      <w:r>
        <w:rPr>
          <w:rFonts w:ascii="Times New Roman" w:eastAsia="仿宋_GB2312" w:hAnsi="Times New Roman" w:cs="Times New Roman"/>
          <w:color w:val="000000"/>
          <w:sz w:val="28"/>
          <w:szCs w:val="28"/>
        </w:rPr>
        <w:t>2~5mm</w:t>
      </w:r>
      <w:r>
        <w:rPr>
          <w:rFonts w:ascii="Times New Roman" w:eastAsia="仿宋_GB2312" w:hAnsi="Times New Roman" w:cs="Times New Roman"/>
          <w:color w:val="000000"/>
          <w:sz w:val="28"/>
          <w:szCs w:val="28"/>
        </w:rPr>
        <w:t>时，开始记录汇流时间，当其到达根据汇流距离设定的雨水汇集时间后，弃流过程结束</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开启弃流控制器闸板，允许雨水通过。根据雨频确定弃流时间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由降雨结束时起，至第二次降雨时止，记录降雨间隔时间，当其小于</w:t>
      </w:r>
      <w:r>
        <w:rPr>
          <w:rFonts w:ascii="Times New Roman" w:eastAsia="仿宋_GB2312" w:hAnsi="Times New Roman" w:cs="Times New Roman"/>
          <w:color w:val="000000"/>
          <w:sz w:val="28"/>
          <w:szCs w:val="28"/>
        </w:rPr>
        <w:t>24h</w:t>
      </w:r>
      <w:r>
        <w:rPr>
          <w:rFonts w:ascii="Times New Roman" w:eastAsia="仿宋_GB2312" w:hAnsi="Times New Roman" w:cs="Times New Roman"/>
          <w:color w:val="000000"/>
          <w:sz w:val="28"/>
          <w:szCs w:val="28"/>
        </w:rPr>
        <w:t>时，跳过弃流过程，直接收集雨水。根据雨水水质确定弃流时间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当雨水通过安全分流井内的水质传感器时，记录水质情况，当其达到设</w:t>
      </w:r>
      <w:r>
        <w:rPr>
          <w:rFonts w:ascii="Times New Roman" w:eastAsia="仿宋_GB2312" w:hAnsi="Times New Roman" w:cs="Times New Roman"/>
          <w:color w:val="000000"/>
          <w:sz w:val="28"/>
          <w:szCs w:val="28"/>
        </w:rPr>
        <w:lastRenderedPageBreak/>
        <w:t>定值时，弃流过程结束；</w:t>
      </w:r>
    </w:p>
    <w:p w14:paraId="448CE909"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四、报价单位要求</w:t>
      </w:r>
    </w:p>
    <w:p w14:paraId="6CD4E0F3"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）报价单位必须具有独立法人资格，供货商必须是行业内公认的工艺、技术和市场占有率领先的生产企业或代理商。</w:t>
      </w:r>
    </w:p>
    <w:p w14:paraId="3DC6AC95"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）报价单位具备国家有关部门、行业或公司要求必须取得的质量、计量、安全、环保认证及其他经营许可（营业执照）；在国家有关部门或行业的监督检查中无不良记录，与我公司三年内无不良合作记录。</w:t>
      </w:r>
    </w:p>
    <w:p w14:paraId="09D7B5F6"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）本项目预计施工周期为两到三个月，报价单位产能需满足本项目要求。</w:t>
      </w:r>
    </w:p>
    <w:p w14:paraId="336C4C13"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）报价单位具有良好的商业信誉和健全的财务会计制度。</w:t>
      </w:r>
    </w:p>
    <w:p w14:paraId="5CAF4719"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）报价单位未处于被责令停业、投标资格被取消或者财产被接管、冻结和破产状态，能提供财务资金状况和满足本项目供货要求的现金流证明材料。</w:t>
      </w:r>
    </w:p>
    <w:p w14:paraId="4B476DE3"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）报价单位无信访记录且在其他国家有关平台无不良投诉记录或涉及案件。</w:t>
      </w:r>
    </w:p>
    <w:p w14:paraId="0E4F7536"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Pr>
          <w:rFonts w:ascii="Times New Roman" w:eastAsia="仿宋_GB2312" w:hAnsi="Times New Roman" w:cs="Times New Roman"/>
          <w:sz w:val="28"/>
          <w:szCs w:val="28"/>
        </w:rPr>
        <w:t>）报价单位至少须提供近五年内一项雨水收集供货业绩。</w:t>
      </w:r>
    </w:p>
    <w:p w14:paraId="195040A2"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五、报价文件的组成</w:t>
      </w:r>
    </w:p>
    <w:p w14:paraId="36CC3A2E"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）报价单位相关营业执照、国家或行业要求必须取得的认证及其他经营许可（营业执照）；</w:t>
      </w:r>
    </w:p>
    <w:p w14:paraId="53E0BA72"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）报价单位如为要求品牌的厂家，则不需提供本项资料，如为代理商或采购商，需提供相关品牌的代理证明或采购合同；</w:t>
      </w:r>
    </w:p>
    <w:p w14:paraId="6F5D890B"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）报价单；</w:t>
      </w:r>
    </w:p>
    <w:p w14:paraId="725F5ED5"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）授权委托书；</w:t>
      </w:r>
    </w:p>
    <w:p w14:paraId="4FC60AB0"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）财务资金及现金流状况；</w:t>
      </w:r>
    </w:p>
    <w:p w14:paraId="7B94DEC5"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）至少一项近五年雨水收集供货业绩；</w:t>
      </w:r>
    </w:p>
    <w:p w14:paraId="19332DCB"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Pr>
          <w:rFonts w:ascii="Times New Roman" w:eastAsia="仿宋_GB2312" w:hAnsi="Times New Roman" w:cs="Times New Roman"/>
          <w:sz w:val="28"/>
          <w:szCs w:val="28"/>
        </w:rPr>
        <w:t>）以上所有材料均需加盖公章。</w:t>
      </w:r>
    </w:p>
    <w:p w14:paraId="5B7092E5" w14:textId="77777777" w:rsidR="00524FA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六、特别说明</w:t>
      </w:r>
    </w:p>
    <w:p w14:paraId="08C04658"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）品牌要求</w:t>
      </w:r>
    </w:p>
    <w:p w14:paraId="535747B4"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水泵及水泵控制箱：凯泉、连城、南方、东方</w:t>
      </w:r>
    </w:p>
    <w:p w14:paraId="5666A4E6"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控制箱元器件：</w:t>
      </w:r>
      <w:r>
        <w:rPr>
          <w:rFonts w:ascii="Times New Roman" w:eastAsia="仿宋_GB2312" w:hAnsi="Times New Roman" w:cs="Times New Roman"/>
          <w:sz w:val="28"/>
          <w:szCs w:val="28"/>
        </w:rPr>
        <w:t>ABB</w:t>
      </w:r>
      <w:r>
        <w:rPr>
          <w:rFonts w:ascii="Times New Roman" w:eastAsia="仿宋_GB2312" w:hAnsi="Times New Roman" w:cs="Times New Roman"/>
          <w:sz w:val="28"/>
          <w:szCs w:val="28"/>
        </w:rPr>
        <w:t>、西门子、施耐德</w:t>
      </w:r>
    </w:p>
    <w:p w14:paraId="3AD0E399" w14:textId="77777777" w:rsidR="00524FA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）订货要求：自下单日起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日内需发货至采购人指定地点；</w:t>
      </w:r>
    </w:p>
    <w:p w14:paraId="7AB82877" w14:textId="77777777" w:rsidR="00524FAA" w:rsidRDefault="00000000">
      <w:pPr>
        <w:spacing w:line="560" w:lineRule="exact"/>
        <w:ind w:firstLineChars="200" w:firstLine="560"/>
        <w:rPr>
          <w:rFonts w:ascii="Times New Roman" w:eastAsia="黑体" w:hAnsi="Times New Roman" w:cs="Times New Roman"/>
          <w:color w:val="000000"/>
          <w:szCs w:val="32"/>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）报价要求：本次报价材料费包含但不限于税费、材料采购、加工、包装、运输、装卸车、运输损耗、运输风险、成品保护费用、实施期间涨价风险等。</w:t>
      </w:r>
    </w:p>
    <w:sectPr w:rsidR="00524FAA">
      <w:footerReference w:type="even" r:id="rId8"/>
      <w:footerReference w:type="default" r:id="rId9"/>
      <w:footerReference w:type="firs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EDED" w14:textId="77777777" w:rsidR="00AD14C3" w:rsidRDefault="00AD14C3">
      <w:r>
        <w:separator/>
      </w:r>
    </w:p>
  </w:endnote>
  <w:endnote w:type="continuationSeparator" w:id="0">
    <w:p w14:paraId="38BC0257" w14:textId="77777777" w:rsidR="00AD14C3" w:rsidRDefault="00AD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5AFC" w14:textId="77777777" w:rsidR="00524FAA" w:rsidRDefault="00524FA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5875" w14:textId="77777777" w:rsidR="00524FAA" w:rsidRDefault="00000000">
    <w:pPr>
      <w:pStyle w:val="a6"/>
      <w:jc w:val="center"/>
      <w:rPr>
        <w:rFonts w:ascii="宋体" w:hAnsi="宋体" w:cs="宋体" w:hint="eastAsia"/>
        <w:sz w:val="28"/>
      </w:rPr>
    </w:pPr>
    <w:r>
      <w:rPr>
        <w:noProof/>
        <w:sz w:val="28"/>
      </w:rPr>
      <mc:AlternateContent>
        <mc:Choice Requires="wps">
          <w:drawing>
            <wp:anchor distT="0" distB="0" distL="114300" distR="114300" simplePos="0" relativeHeight="251659264" behindDoc="0" locked="0" layoutInCell="1" allowOverlap="1" wp14:anchorId="216A6F16" wp14:editId="0B345C4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2652" w14:textId="77777777" w:rsidR="00524FAA"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A6F1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C52652" w14:textId="77777777" w:rsidR="00524FAA"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F9C" w14:textId="77777777" w:rsidR="00524FAA" w:rsidRDefault="00524FA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77A5" w14:textId="77777777" w:rsidR="00AD14C3" w:rsidRDefault="00AD14C3">
      <w:r>
        <w:separator/>
      </w:r>
    </w:p>
  </w:footnote>
  <w:footnote w:type="continuationSeparator" w:id="0">
    <w:p w14:paraId="0A6AEDFC" w14:textId="77777777" w:rsidR="00AD14C3" w:rsidRDefault="00AD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hhZmIyOTEzMDlkMmFlMTYyNTNjZjI0YzE0ZDUyMDIifQ=="/>
  </w:docVars>
  <w:rsids>
    <w:rsidRoot w:val="568017F4"/>
    <w:rsid w:val="001862AC"/>
    <w:rsid w:val="001C7FE4"/>
    <w:rsid w:val="002F6628"/>
    <w:rsid w:val="004735F4"/>
    <w:rsid w:val="00524FAA"/>
    <w:rsid w:val="00534CE4"/>
    <w:rsid w:val="0057418C"/>
    <w:rsid w:val="00637690"/>
    <w:rsid w:val="00867F42"/>
    <w:rsid w:val="009953C4"/>
    <w:rsid w:val="009D5E77"/>
    <w:rsid w:val="00A13D4E"/>
    <w:rsid w:val="00A3470B"/>
    <w:rsid w:val="00AD14C3"/>
    <w:rsid w:val="00D020D8"/>
    <w:rsid w:val="00DA0BB8"/>
    <w:rsid w:val="00DD084E"/>
    <w:rsid w:val="00DD5002"/>
    <w:rsid w:val="00EA5350"/>
    <w:rsid w:val="00F26482"/>
    <w:rsid w:val="00F47CB8"/>
    <w:rsid w:val="017B2666"/>
    <w:rsid w:val="01D83FD8"/>
    <w:rsid w:val="02A33F09"/>
    <w:rsid w:val="03D31E6C"/>
    <w:rsid w:val="07D62F78"/>
    <w:rsid w:val="093C2703"/>
    <w:rsid w:val="09C92453"/>
    <w:rsid w:val="0C8B665C"/>
    <w:rsid w:val="0CA350DD"/>
    <w:rsid w:val="0F0E18EA"/>
    <w:rsid w:val="10CA1840"/>
    <w:rsid w:val="114809B7"/>
    <w:rsid w:val="128B14A3"/>
    <w:rsid w:val="13E40E6B"/>
    <w:rsid w:val="14926B19"/>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0EE757F"/>
    <w:rsid w:val="21B269C2"/>
    <w:rsid w:val="220044F4"/>
    <w:rsid w:val="22837F82"/>
    <w:rsid w:val="22E83DF5"/>
    <w:rsid w:val="22E9024C"/>
    <w:rsid w:val="22F17100"/>
    <w:rsid w:val="23FE1AD5"/>
    <w:rsid w:val="278A189D"/>
    <w:rsid w:val="27CF1BDE"/>
    <w:rsid w:val="28916E8B"/>
    <w:rsid w:val="293D7565"/>
    <w:rsid w:val="2A2C50AF"/>
    <w:rsid w:val="2BA22BFF"/>
    <w:rsid w:val="2BA769AB"/>
    <w:rsid w:val="2D713356"/>
    <w:rsid w:val="30656415"/>
    <w:rsid w:val="33E16D1D"/>
    <w:rsid w:val="3518676F"/>
    <w:rsid w:val="363904ED"/>
    <w:rsid w:val="37AC4D98"/>
    <w:rsid w:val="38621FBC"/>
    <w:rsid w:val="398048E2"/>
    <w:rsid w:val="3A3D6694"/>
    <w:rsid w:val="3B7B1805"/>
    <w:rsid w:val="3D697A4C"/>
    <w:rsid w:val="3E492C52"/>
    <w:rsid w:val="3FBF0612"/>
    <w:rsid w:val="40A927E9"/>
    <w:rsid w:val="40F2419A"/>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B64304C"/>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0AAD8"/>
  <w15:docId w15:val="{13B3A4DA-38C8-4946-AC13-881B990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cs="方正小标宋简体"/>
      <w:kern w:val="2"/>
      <w:sz w:val="32"/>
      <w:szCs w:val="160"/>
    </w:rPr>
  </w:style>
  <w:style w:type="paragraph" w:styleId="1">
    <w:name w:val="heading 1"/>
    <w:basedOn w:val="a"/>
    <w:next w:val="a"/>
    <w:autoRedefine/>
    <w:qFormat/>
    <w:pPr>
      <w:keepNext/>
      <w:keepLines/>
      <w:shd w:val="clear" w:color="auto" w:fill="FFFFFF"/>
      <w:spacing w:line="816" w:lineRule="atLeast"/>
      <w:jc w:val="center"/>
      <w:outlineLvl w:val="0"/>
    </w:pPr>
    <w:rPr>
      <w:rFonts w:asciiTheme="majorEastAsia" w:eastAsiaTheme="majorEastAsia" w:hAnsiTheme="majorEastAsia"/>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qFormat/>
    <w:pPr>
      <w:ind w:left="720" w:hangingChars="200" w:hanging="720"/>
    </w:pPr>
    <w:rPr>
      <w:rFonts w:ascii="Times New Roman" w:eastAsia="楷体_GB2312" w:hAnsi="Times New Roman"/>
      <w:sz w:val="36"/>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uiPriority w:val="99"/>
    <w:qFormat/>
    <w:pPr>
      <w:shd w:val="clear" w:color="auto" w:fill="FFFFFF"/>
      <w:spacing w:after="64" w:line="446" w:lineRule="atLeast"/>
      <w:ind w:firstLineChars="200" w:firstLine="480"/>
      <w:jc w:val="left"/>
    </w:pPr>
    <w:rPr>
      <w:rFonts w:cs="Times New Roman"/>
      <w:kern w:val="0"/>
      <w:sz w:val="24"/>
    </w:rPr>
  </w:style>
  <w:style w:type="paragraph" w:styleId="a9">
    <w:name w:val="annotation subject"/>
    <w:basedOn w:val="a3"/>
    <w:next w:val="a3"/>
    <w:link w:val="aa"/>
    <w:autoRedefine/>
    <w:qFormat/>
    <w:rPr>
      <w:b/>
      <w:bCs/>
    </w:rPr>
  </w:style>
  <w:style w:type="character" w:styleId="ab">
    <w:name w:val="annotation reference"/>
    <w:basedOn w:val="a0"/>
    <w:autoRedefine/>
    <w:qFormat/>
    <w:rPr>
      <w:sz w:val="21"/>
      <w:szCs w:val="21"/>
    </w:rPr>
  </w:style>
  <w:style w:type="paragraph" w:customStyle="1" w:styleId="10">
    <w:name w:val="修订1"/>
    <w:autoRedefine/>
    <w:hidden/>
    <w:uiPriority w:val="99"/>
    <w:unhideWhenUsed/>
    <w:qFormat/>
    <w:rPr>
      <w:rFonts w:ascii="Calibri" w:hAnsi="Calibri" w:cs="方正小标宋简体"/>
      <w:kern w:val="2"/>
      <w:sz w:val="32"/>
      <w:szCs w:val="160"/>
    </w:rPr>
  </w:style>
  <w:style w:type="character" w:customStyle="1" w:styleId="a4">
    <w:name w:val="批注文字 字符"/>
    <w:basedOn w:val="a0"/>
    <w:link w:val="a3"/>
    <w:autoRedefine/>
    <w:qFormat/>
    <w:rPr>
      <w:rFonts w:ascii="Calibri" w:eastAsia="宋体" w:hAnsi="Calibri" w:cs="方正小标宋简体"/>
      <w:kern w:val="2"/>
      <w:sz w:val="32"/>
      <w:szCs w:val="160"/>
    </w:rPr>
  </w:style>
  <w:style w:type="character" w:customStyle="1" w:styleId="aa">
    <w:name w:val="批注主题 字符"/>
    <w:basedOn w:val="a4"/>
    <w:link w:val="a9"/>
    <w:autoRedefine/>
    <w:qFormat/>
    <w:rPr>
      <w:rFonts w:ascii="Calibri" w:eastAsia="宋体" w:hAnsi="Calibri" w:cs="方正小标宋简体"/>
      <w:b/>
      <w:bCs/>
      <w:kern w:val="2"/>
      <w:sz w:val="32"/>
      <w:szCs w:val="160"/>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11">
    <w:name w:val="font11"/>
    <w:basedOn w:val="a0"/>
    <w:qFormat/>
    <w:rPr>
      <w:rFonts w:ascii="仿宋" w:eastAsia="仿宋" w:hAnsi="仿宋" w:cs="仿宋" w:hint="eastAsia"/>
      <w:color w:val="000000"/>
      <w:sz w:val="22"/>
      <w:szCs w:val="22"/>
      <w:u w:val="none"/>
    </w:rPr>
  </w:style>
  <w:style w:type="paragraph" w:customStyle="1" w:styleId="2">
    <w:name w:val="修订2"/>
    <w:hidden/>
    <w:uiPriority w:val="99"/>
    <w:unhideWhenUsed/>
    <w:rPr>
      <w:rFonts w:ascii="Calibri" w:hAnsi="Calibri" w:cs="方正小标宋简体"/>
      <w:kern w:val="2"/>
      <w:sz w:val="32"/>
      <w:szCs w:val="1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1655DDC-EF3D-41F9-A4F0-461ED5D29B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申小宁</dc:creator>
  <cp:lastModifiedBy>伟 王</cp:lastModifiedBy>
  <cp:revision>10</cp:revision>
  <cp:lastPrinted>2025-12-16T00:19:00Z</cp:lastPrinted>
  <dcterms:created xsi:type="dcterms:W3CDTF">2024-03-25T06:38:00Z</dcterms:created>
  <dcterms:modified xsi:type="dcterms:W3CDTF">2026-03-23T01:59:00Z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CF9F4216A8764923BA8AEB6630B34C69_13</vt:lpwstr>
  </property>
  <property fmtid="{D5CDD505-2E9C-101B-9397-08002B2CF9AE}" pid="4" name="KSOTemplateDocerSaveRecord">
    <vt:lpwstr>eyJoZGlkIjoiYTk0YTQ1YWU4YWFhYjc2YjhhMjY3MjA4ODg4MzM0ODAiLCJ1c2VySWQiOiI1NzY2NjAzNzYifQ==</vt:lpwstr>
  </property>
</Properties>
</file>